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переводоведение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(Английский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BE08CC1" w:rsidR="00A77598" w:rsidRPr="008A036E" w:rsidRDefault="008A036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B694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6945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23B99B1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12725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41059CE" w:rsidR="004475DA" w:rsidRPr="008A036E" w:rsidRDefault="008A036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1C2468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94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6E697EC" w:rsidR="00D75436" w:rsidRDefault="00413D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94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4B1FF7E" w:rsidR="00D75436" w:rsidRDefault="00413D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94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C75056B" w:rsidR="00D75436" w:rsidRDefault="00413D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945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2F3FE21" w:rsidR="00D75436" w:rsidRDefault="00413D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94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EF692CA" w:rsidR="00D75436" w:rsidRDefault="00413D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945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6351D8D" w:rsidR="00D75436" w:rsidRDefault="00413D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94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DB48B12" w:rsidR="00D75436" w:rsidRDefault="00413D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94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BECE019" w:rsidR="00D75436" w:rsidRDefault="00413D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945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FED2085" w:rsidR="00D75436" w:rsidRDefault="00413D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945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7A876F7" w:rsidR="00D75436" w:rsidRDefault="00413D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945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2112CD1" w:rsidR="00D75436" w:rsidRDefault="00413D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94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370F649" w:rsidR="00D75436" w:rsidRDefault="00413D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94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AD9B29C" w:rsidR="00D75436" w:rsidRDefault="00413D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945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50D816B" w:rsidR="00D75436" w:rsidRDefault="00413D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945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2792095" w:rsidR="00D75436" w:rsidRDefault="00413D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94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49D4A59" w:rsidR="00D75436" w:rsidRDefault="00413D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94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45625C8" w:rsidR="00D75436" w:rsidRDefault="00413D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6945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3B6945">
      <w:pPr>
        <w:spacing w:after="0"/>
        <w:contextualSpacing/>
        <w:jc w:val="center"/>
        <w:rPr>
          <w:rFonts w:ascii="Times New Roman" w:hAnsi="Times New Roman" w:cs="Times New Roman"/>
        </w:rPr>
      </w:pPr>
    </w:p>
    <w:p w14:paraId="63E9496F" w14:textId="5F61597B" w:rsidR="00751095" w:rsidRDefault="00751095" w:rsidP="003B6945">
      <w:pPr>
        <w:pStyle w:val="1"/>
        <w:numPr>
          <w:ilvl w:val="0"/>
          <w:numId w:val="9"/>
        </w:numPr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48B4EF8" w14:textId="77777777" w:rsidR="003B6945" w:rsidRPr="003B6945" w:rsidRDefault="003B6945" w:rsidP="003B6945">
      <w:pPr>
        <w:spacing w:after="0"/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обучаемых представление о процессе и особенностях устного и письменного перевода, о диапазоне развития и перспективах переводческой профессии; об основных аспектах переводоведения и категориях перевода; о переводческих универсалиях, базовых переводческих стратегиях, приемах; о критериях оценки качества перевода.</w:t>
            </w:r>
          </w:p>
        </w:tc>
      </w:tr>
    </w:tbl>
    <w:p w14:paraId="4BAC598D" w14:textId="77777777" w:rsidR="00751095" w:rsidRPr="007E6725" w:rsidRDefault="00751095" w:rsidP="003B694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3B6945">
      <w:pPr>
        <w:pStyle w:val="1"/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3B6945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Введение в переводоведение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3B6945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2491"/>
        <w:gridCol w:w="5355"/>
      </w:tblGrid>
      <w:tr w:rsidR="00751095" w:rsidRPr="007E6725" w14:paraId="456F168A" w14:textId="77777777" w:rsidTr="003B6945">
        <w:trPr>
          <w:trHeight w:val="848"/>
          <w:tblHeader/>
        </w:trPr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3B6945">
        <w:tc>
          <w:tcPr>
            <w:tcW w:w="1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B694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B6945">
              <w:rPr>
                <w:rFonts w:ascii="Times New Roman" w:hAnsi="Times New Roman" w:cs="Times New Roman"/>
              </w:rPr>
              <w:t>ПК-5 - Владеет системой знаний об основах профессии переводчика, теории и практики устного и письменного перевода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B694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6945">
              <w:rPr>
                <w:rFonts w:ascii="Times New Roman" w:hAnsi="Times New Roman" w:cs="Times New Roman"/>
                <w:lang w:bidi="ru-RU"/>
              </w:rPr>
              <w:t xml:space="preserve">ПК-5.2 - Владеет навыком выполнения </w:t>
            </w:r>
            <w:proofErr w:type="spellStart"/>
            <w:r w:rsidRPr="003B6945">
              <w:rPr>
                <w:rFonts w:ascii="Times New Roman" w:hAnsi="Times New Roman" w:cs="Times New Roman"/>
                <w:lang w:bidi="ru-RU"/>
              </w:rPr>
              <w:t>предпереводческого</w:t>
            </w:r>
            <w:proofErr w:type="spellEnd"/>
            <w:r w:rsidRPr="003B6945">
              <w:rPr>
                <w:rFonts w:ascii="Times New Roman" w:hAnsi="Times New Roman" w:cs="Times New Roman"/>
                <w:lang w:bidi="ru-RU"/>
              </w:rPr>
              <w:t xml:space="preserve"> анализа текста и способен корректно определить стратегию осуществления устного и письменного перевода с учетом поставленных переводческих задач</w:t>
            </w:r>
          </w:p>
        </w:tc>
        <w:tc>
          <w:tcPr>
            <w:tcW w:w="2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B694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6945">
              <w:rPr>
                <w:rFonts w:ascii="Times New Roman" w:hAnsi="Times New Roman" w:cs="Times New Roman"/>
              </w:rPr>
              <w:t xml:space="preserve">Знать: </w:t>
            </w:r>
            <w:r w:rsidR="00316402" w:rsidRPr="003B6945">
              <w:rPr>
                <w:rFonts w:ascii="Times New Roman" w:hAnsi="Times New Roman" w:cs="Times New Roman"/>
              </w:rPr>
              <w:t>базовые особенности устного и письменного перевода как процесса и как профессиональной деятельности; языковые и функциональные особенности устных и письменных текстов на родном и иностранном языках.</w:t>
            </w:r>
            <w:r w:rsidRPr="003B694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3ACC3DDC" w:rsidR="00751095" w:rsidRPr="003B694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6945">
              <w:rPr>
                <w:rFonts w:ascii="Times New Roman" w:hAnsi="Times New Roman" w:cs="Times New Roman"/>
              </w:rPr>
              <w:t xml:space="preserve">Уметь: </w:t>
            </w:r>
            <w:r w:rsidR="00FD518F" w:rsidRPr="003B6945">
              <w:rPr>
                <w:rFonts w:ascii="Times New Roman" w:hAnsi="Times New Roman" w:cs="Times New Roman"/>
              </w:rPr>
              <w:t>выполнять анализ и синтез переводческих стратегий в зависимости от коммуникативно-функциональных установок в ситуации перевода.</w:t>
            </w:r>
            <w:r w:rsidRPr="003B6945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490E0B17" w:rsidR="00751095" w:rsidRPr="003B694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B694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B6945">
              <w:rPr>
                <w:rFonts w:ascii="Times New Roman" w:hAnsi="Times New Roman" w:cs="Times New Roman"/>
              </w:rPr>
              <w:t>навыком осуществления перевода, отвечающего критериям адекватности, языковой эквивалентности, функциональности и релевантности; навыком оценки качества перевода.</w:t>
            </w:r>
          </w:p>
        </w:tc>
      </w:tr>
    </w:tbl>
    <w:p w14:paraId="010B1EC2" w14:textId="77777777" w:rsidR="00E1429F" w:rsidRPr="003B6945" w:rsidRDefault="00E1429F" w:rsidP="003B694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35887DA9" w:rsidR="00546A9C" w:rsidRDefault="00E1429F" w:rsidP="003B6945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0498719" w14:textId="77777777" w:rsidR="003B6945" w:rsidRPr="003B6945" w:rsidRDefault="003B6945" w:rsidP="003B6945">
      <w:pPr>
        <w:spacing w:after="0"/>
      </w:pPr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общее переводоведение.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современного переводоведения (c XX века). Объект, предмет, цели, задачи, рубрикация современного переводоведения. Междисциплинарный характер современного переводоведения.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57982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7EDA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категории переводоведения.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820C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единицы перевода и единицы языка. Понятие переводческой стратегии. Переводимость, непереводимость, относительная переводимость оригинала. Нормативно-оценочные категории перевода: адекватность, эквивалентность, функциональность, релевантность. Норма и критика перевода.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1760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ECF9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1B22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0BD8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5F4D7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809F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Введение в частное переводоведение.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7A51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Переводческая транслатология. Понятие и роль предпереводческого анализа текста. Характеристики оригинала, реципиента, целей перевода. Теория соответствий и трансформаций (приемов) при переводе. Принципы и важность актуального членения в ПЯ и ИЯ. Общие аспекты лингвокультурной специфики перевода.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A376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176F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1E04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B1C59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3F17D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FF91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Проблемы перевода: лексико-семантические, грамматические, комплексные.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6F47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Обобщение объема понятий (генерализация). Ограничение объема понятий (конкретизация). Несовпадение морфологических структур в системах языка-перевода (ПЯ) и языка-источника (ИЯ). Переводческие приемы при несовпадении синтаксических структур ИЯ и ПЯ. Антонимический перевод. Смысловое развитие (модуляция). Компенсация. Перевод имен собственных. Перевод онимов. Перевод наименований реалий культуры. Перевод специальной лексики (термины). Перевод фразеологических единиц. Особенности перевода стилистических фигур и приемов образности.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0C44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A51B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24D1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8651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3B6945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3B694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3B694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6945">
              <w:rPr>
                <w:rFonts w:ascii="Times New Roman" w:hAnsi="Times New Roman" w:cs="Times New Roman"/>
                <w:sz w:val="24"/>
                <w:szCs w:val="24"/>
              </w:rPr>
              <w:t>Прошина, З. Г.  Теория перевода</w:t>
            </w:r>
            <w:proofErr w:type="gramStart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З. Г. Прошина. — 4-е изд., </w:t>
            </w:r>
            <w:proofErr w:type="spellStart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>, 2025. — 320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13D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https://urait.ru/bcode/565609</w:t>
              </w:r>
            </w:hyperlink>
          </w:p>
        </w:tc>
      </w:tr>
      <w:tr w:rsidR="00262CF0" w:rsidRPr="007E6725" w14:paraId="32926397" w14:textId="77777777" w:rsidTr="003B694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25D2EB2" w14:textId="77777777" w:rsidR="00262CF0" w:rsidRPr="003B694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>Гарбовский</w:t>
            </w:r>
            <w:proofErr w:type="spellEnd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>, Н. К.  Теория перевода</w:t>
            </w:r>
            <w:proofErr w:type="gramStart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К. </w:t>
            </w:r>
            <w:proofErr w:type="spellStart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>Гарбовский</w:t>
            </w:r>
            <w:proofErr w:type="spellEnd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>, 2025. — 387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BD557B4" w14:textId="77777777" w:rsidR="00262CF0" w:rsidRPr="007E6725" w:rsidRDefault="00413D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https://urait.ru/bcode/560380</w:t>
              </w:r>
            </w:hyperlink>
          </w:p>
        </w:tc>
      </w:tr>
      <w:tr w:rsidR="00262CF0" w:rsidRPr="007E6725" w14:paraId="0373FDF7" w14:textId="77777777" w:rsidTr="003B694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5037178" w14:textId="77777777" w:rsidR="00262CF0" w:rsidRPr="003B694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6945">
              <w:rPr>
                <w:rFonts w:ascii="Times New Roman" w:hAnsi="Times New Roman" w:cs="Times New Roman"/>
                <w:sz w:val="24"/>
                <w:szCs w:val="24"/>
              </w:rPr>
              <w:t>Латышев, Л. К.  Технология перевода</w:t>
            </w:r>
            <w:proofErr w:type="gramStart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К. Латышев, Н. Ю. Северова. — 4-е изд., </w:t>
            </w:r>
            <w:proofErr w:type="spellStart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>, 2025. — 263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024EBB9" w14:textId="77777777" w:rsidR="00262CF0" w:rsidRPr="007E6725" w:rsidRDefault="00413D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https://urait.ru/bcode/560200</w:t>
              </w:r>
            </w:hyperlink>
          </w:p>
        </w:tc>
      </w:tr>
      <w:tr w:rsidR="00262CF0" w:rsidRPr="007E6725" w14:paraId="18D42614" w14:textId="77777777" w:rsidTr="003B694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3E29379" w14:textId="77777777" w:rsidR="00262CF0" w:rsidRPr="003B694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6945">
              <w:rPr>
                <w:rFonts w:ascii="Times New Roman" w:hAnsi="Times New Roman" w:cs="Times New Roman"/>
                <w:sz w:val="24"/>
                <w:szCs w:val="24"/>
              </w:rPr>
              <w:t>Петрова, О. В. Переводим и редактируем текст</w:t>
            </w:r>
            <w:proofErr w:type="gramStart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В. Петрова, М. Ю. Родионова. — Москва</w:t>
            </w:r>
            <w:proofErr w:type="gramStart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 xml:space="preserve"> ФЛИНТА, 2024. — 160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3B6945">
              <w:rPr>
                <w:rFonts w:ascii="Times New Roman" w:hAnsi="Times New Roman" w:cs="Times New Roman"/>
                <w:sz w:val="24"/>
                <w:szCs w:val="24"/>
              </w:rPr>
              <w:t xml:space="preserve"> 978-5-9765-5496-2.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6945">
              <w:rPr>
                <w:rFonts w:ascii="Times New Roman" w:hAnsi="Times New Roman" w:cs="Times New Roman"/>
                <w:sz w:val="24"/>
                <w:szCs w:val="24"/>
              </w:rPr>
              <w:t>— Текст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694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B6945">
              <w:rPr>
                <w:rFonts w:ascii="Times New Roman" w:hAnsi="Times New Roman" w:cs="Times New Roman"/>
                <w:sz w:val="24"/>
                <w:szCs w:val="24"/>
              </w:rPr>
              <w:t>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64038E8" w14:textId="77777777" w:rsidR="00262CF0" w:rsidRPr="003B6945" w:rsidRDefault="00413D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https://e.lanbook.com/book/413972</w:t>
              </w:r>
            </w:hyperlink>
          </w:p>
        </w:tc>
      </w:tr>
      <w:tr w:rsidR="00262CF0" w:rsidRPr="007E6725" w14:paraId="67352DDD" w14:textId="77777777" w:rsidTr="003B6945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DC5823E" w14:textId="77777777" w:rsidR="00262CF0" w:rsidRPr="003B694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6945">
              <w:rPr>
                <w:rFonts w:ascii="Times New Roman" w:hAnsi="Times New Roman" w:cs="Times New Roman"/>
                <w:sz w:val="24"/>
                <w:szCs w:val="24"/>
              </w:rPr>
              <w:t>Введение в переводоведение : практикум / М-во науки и высш. образования</w:t>
            </w:r>
            <w:proofErr w:type="gramStart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филологии и пер. ; [авт.-сост.:] </w:t>
            </w:r>
            <w:proofErr w:type="spellStart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>Е.А.Нильсен</w:t>
            </w:r>
            <w:proofErr w:type="spellEnd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gramStart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>анкт</w:t>
            </w:r>
            <w:proofErr w:type="spellEnd"/>
            <w:r w:rsidRPr="003B6945">
              <w:rPr>
                <w:rFonts w:ascii="Times New Roman" w:hAnsi="Times New Roman" w:cs="Times New Roman"/>
                <w:sz w:val="24"/>
                <w:szCs w:val="24"/>
              </w:rPr>
              <w:t>-Петербург : [б. и.], 2024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D22481C" w14:textId="77777777" w:rsidR="00262CF0" w:rsidRPr="007E6725" w:rsidRDefault="00413D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https://opac.unecon.ru/elibrar ... Ð¸Ð»ÑÑÐµÐ½_ÐÐ_Ð¸_Ð´Ñ.pdf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13DB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091E73F9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053CDC7" w14:textId="77777777" w:rsidR="003B6945" w:rsidRPr="003B6945" w:rsidRDefault="003B6945" w:rsidP="003B6945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8042"/>
        <w:gridCol w:w="2017"/>
      </w:tblGrid>
      <w:tr w:rsidR="002C735C" w:rsidRPr="003B6945" w14:paraId="53424330" w14:textId="77777777" w:rsidTr="003B6945">
        <w:tc>
          <w:tcPr>
            <w:tcW w:w="8042" w:type="dxa"/>
            <w:shd w:val="clear" w:color="auto" w:fill="auto"/>
          </w:tcPr>
          <w:p w14:paraId="2986F8BC" w14:textId="77777777" w:rsidR="002C735C" w:rsidRPr="003B694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B694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017" w:type="dxa"/>
            <w:shd w:val="clear" w:color="auto" w:fill="auto"/>
          </w:tcPr>
          <w:p w14:paraId="3A00FEF8" w14:textId="77777777" w:rsidR="002C735C" w:rsidRPr="003B694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B694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3B6945" w14:paraId="3B643305" w14:textId="77777777" w:rsidTr="003B6945">
        <w:tc>
          <w:tcPr>
            <w:tcW w:w="8042" w:type="dxa"/>
            <w:shd w:val="clear" w:color="auto" w:fill="auto"/>
          </w:tcPr>
          <w:p w14:paraId="30187323" w14:textId="51649087" w:rsidR="002C735C" w:rsidRPr="003B694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B6945">
              <w:rPr>
                <w:sz w:val="22"/>
                <w:szCs w:val="28"/>
              </w:rPr>
              <w:t xml:space="preserve">Ауд. 353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B694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B6945">
              <w:rPr>
                <w:sz w:val="22"/>
                <w:szCs w:val="28"/>
              </w:rPr>
              <w:t xml:space="preserve">  мебель и оборудование: Учебная мебель на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3B6945">
              <w:rPr>
                <w:sz w:val="22"/>
                <w:szCs w:val="28"/>
                <w:lang w:val="en-US"/>
              </w:rPr>
              <w:t>HP</w:t>
            </w:r>
            <w:r w:rsidRPr="003B6945">
              <w:rPr>
                <w:sz w:val="22"/>
                <w:szCs w:val="28"/>
              </w:rPr>
              <w:t xml:space="preserve"> 250 </w:t>
            </w:r>
            <w:r w:rsidRPr="003B6945">
              <w:rPr>
                <w:sz w:val="22"/>
                <w:szCs w:val="28"/>
                <w:lang w:val="en-US"/>
              </w:rPr>
              <w:t>G</w:t>
            </w:r>
            <w:r w:rsidRPr="003B6945">
              <w:rPr>
                <w:sz w:val="22"/>
                <w:szCs w:val="28"/>
              </w:rPr>
              <w:t>6 1</w:t>
            </w:r>
            <w:r w:rsidRPr="003B6945">
              <w:rPr>
                <w:sz w:val="22"/>
                <w:szCs w:val="28"/>
                <w:lang w:val="en-US"/>
              </w:rPr>
              <w:t>WY</w:t>
            </w:r>
            <w:r w:rsidRPr="003B6945">
              <w:rPr>
                <w:sz w:val="22"/>
                <w:szCs w:val="28"/>
              </w:rPr>
              <w:t>58</w:t>
            </w:r>
            <w:r w:rsidRPr="003B6945">
              <w:rPr>
                <w:sz w:val="22"/>
                <w:szCs w:val="28"/>
                <w:lang w:val="en-US"/>
              </w:rPr>
              <w:t>EA</w:t>
            </w:r>
            <w:r w:rsidRPr="003B6945">
              <w:rPr>
                <w:sz w:val="22"/>
                <w:szCs w:val="28"/>
              </w:rPr>
              <w:t xml:space="preserve">, Мультимедийный проектор </w:t>
            </w:r>
            <w:r w:rsidRPr="003B6945">
              <w:rPr>
                <w:sz w:val="22"/>
                <w:szCs w:val="28"/>
                <w:lang w:val="en-US"/>
              </w:rPr>
              <w:t>LG</w:t>
            </w:r>
            <w:r w:rsidRPr="003B6945">
              <w:rPr>
                <w:sz w:val="22"/>
                <w:szCs w:val="28"/>
              </w:rPr>
              <w:t xml:space="preserve"> </w:t>
            </w:r>
            <w:r w:rsidRPr="003B6945">
              <w:rPr>
                <w:sz w:val="22"/>
                <w:szCs w:val="28"/>
                <w:lang w:val="en-US"/>
              </w:rPr>
              <w:t>PF</w:t>
            </w:r>
            <w:r w:rsidRPr="003B6945">
              <w:rPr>
                <w:sz w:val="22"/>
                <w:szCs w:val="28"/>
              </w:rPr>
              <w:t>1500</w:t>
            </w:r>
            <w:r w:rsidRPr="003B6945">
              <w:rPr>
                <w:sz w:val="22"/>
                <w:szCs w:val="28"/>
                <w:lang w:val="en-US"/>
              </w:rPr>
              <w:t>G</w:t>
            </w:r>
            <w:r w:rsidRPr="003B6945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3505D25E" w14:textId="5D1F0636" w:rsidR="002C735C" w:rsidRPr="003B694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B6945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3B6945" w14:paraId="5EE0E71B" w14:textId="77777777" w:rsidTr="003B6945">
        <w:tc>
          <w:tcPr>
            <w:tcW w:w="8042" w:type="dxa"/>
            <w:shd w:val="clear" w:color="auto" w:fill="auto"/>
          </w:tcPr>
          <w:p w14:paraId="7E2D735D" w14:textId="77777777" w:rsidR="002C735C" w:rsidRPr="003B694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B6945">
              <w:rPr>
                <w:sz w:val="22"/>
                <w:szCs w:val="28"/>
              </w:rPr>
              <w:t xml:space="preserve">Ауд. 322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B694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B6945">
              <w:rPr>
                <w:sz w:val="22"/>
                <w:szCs w:val="28"/>
              </w:rPr>
              <w:t xml:space="preserve">  мебель и оборудование: Учебная мебель на 14 посадочных мест, рабочее место преподавателя, тумба 1шт., доска маркерная </w:t>
            </w:r>
            <w:proofErr w:type="spellStart"/>
            <w:r w:rsidRPr="003B6945">
              <w:rPr>
                <w:sz w:val="22"/>
                <w:szCs w:val="28"/>
              </w:rPr>
              <w:t>тринога</w:t>
            </w:r>
            <w:proofErr w:type="spellEnd"/>
            <w:r w:rsidRPr="003B6945">
              <w:rPr>
                <w:sz w:val="22"/>
                <w:szCs w:val="28"/>
              </w:rPr>
              <w:t xml:space="preserve"> 1 шт., шкаф для книг со стеклянными дверцами 1шт., пенал для книг 1шт., стойка белая под журналы 1шт., </w:t>
            </w:r>
            <w:proofErr w:type="spellStart"/>
            <w:r w:rsidRPr="003B6945">
              <w:rPr>
                <w:sz w:val="22"/>
                <w:szCs w:val="28"/>
              </w:rPr>
              <w:t>вешКомпьютер</w:t>
            </w:r>
            <w:proofErr w:type="spellEnd"/>
            <w:r w:rsidRPr="003B6945">
              <w:rPr>
                <w:sz w:val="22"/>
                <w:szCs w:val="28"/>
              </w:rPr>
              <w:t xml:space="preserve"> </w:t>
            </w:r>
            <w:r w:rsidRPr="003B6945">
              <w:rPr>
                <w:sz w:val="22"/>
                <w:szCs w:val="28"/>
                <w:lang w:val="en-US"/>
              </w:rPr>
              <w:t>Intel</w:t>
            </w:r>
            <w:r w:rsidRPr="003B6945">
              <w:rPr>
                <w:sz w:val="22"/>
                <w:szCs w:val="28"/>
              </w:rPr>
              <w:t xml:space="preserve"> </w:t>
            </w:r>
            <w:proofErr w:type="spellStart"/>
            <w:r w:rsidRPr="003B694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B6945">
              <w:rPr>
                <w:sz w:val="22"/>
                <w:szCs w:val="28"/>
              </w:rPr>
              <w:t xml:space="preserve">3-2100 2.4 </w:t>
            </w:r>
            <w:proofErr w:type="spellStart"/>
            <w:r w:rsidRPr="003B6945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3B6945">
              <w:rPr>
                <w:sz w:val="22"/>
                <w:szCs w:val="28"/>
              </w:rPr>
              <w:t>/4 4</w:t>
            </w:r>
            <w:r w:rsidRPr="003B6945">
              <w:rPr>
                <w:sz w:val="22"/>
                <w:szCs w:val="28"/>
                <w:lang w:val="en-US"/>
              </w:rPr>
              <w:t>Gb</w:t>
            </w:r>
            <w:r w:rsidRPr="003B6945">
              <w:rPr>
                <w:sz w:val="22"/>
                <w:szCs w:val="28"/>
              </w:rPr>
              <w:t>/500</w:t>
            </w:r>
            <w:r w:rsidRPr="003B6945">
              <w:rPr>
                <w:sz w:val="22"/>
                <w:szCs w:val="28"/>
                <w:lang w:val="en-US"/>
              </w:rPr>
              <w:t>Gb</w:t>
            </w:r>
            <w:r w:rsidRPr="003B6945">
              <w:rPr>
                <w:sz w:val="22"/>
                <w:szCs w:val="28"/>
              </w:rPr>
              <w:t>/</w:t>
            </w:r>
            <w:r w:rsidRPr="003B6945">
              <w:rPr>
                <w:sz w:val="22"/>
                <w:szCs w:val="28"/>
                <w:lang w:val="en-US"/>
              </w:rPr>
              <w:t>Acer</w:t>
            </w:r>
            <w:r w:rsidRPr="003B6945">
              <w:rPr>
                <w:sz w:val="22"/>
                <w:szCs w:val="28"/>
              </w:rPr>
              <w:t xml:space="preserve"> </w:t>
            </w:r>
            <w:r w:rsidRPr="003B6945">
              <w:rPr>
                <w:sz w:val="22"/>
                <w:szCs w:val="28"/>
                <w:lang w:val="en-US"/>
              </w:rPr>
              <w:t>V</w:t>
            </w:r>
            <w:r w:rsidRPr="003B6945">
              <w:rPr>
                <w:sz w:val="22"/>
                <w:szCs w:val="28"/>
              </w:rPr>
              <w:t xml:space="preserve">193 19" - 1 шт., Мультимедийный проектор </w:t>
            </w:r>
            <w:r w:rsidRPr="003B6945">
              <w:rPr>
                <w:sz w:val="22"/>
                <w:szCs w:val="28"/>
                <w:lang w:val="en-US"/>
              </w:rPr>
              <w:t>Epson</w:t>
            </w:r>
            <w:r w:rsidRPr="003B6945">
              <w:rPr>
                <w:sz w:val="22"/>
                <w:szCs w:val="28"/>
              </w:rPr>
              <w:t xml:space="preserve"> </w:t>
            </w:r>
            <w:r w:rsidRPr="003B6945">
              <w:rPr>
                <w:sz w:val="22"/>
                <w:szCs w:val="28"/>
                <w:lang w:val="en-US"/>
              </w:rPr>
              <w:t>EB</w:t>
            </w:r>
            <w:r w:rsidRPr="003B6945">
              <w:rPr>
                <w:sz w:val="22"/>
                <w:szCs w:val="28"/>
              </w:rPr>
              <w:t>-450</w:t>
            </w:r>
            <w:r w:rsidRPr="003B6945">
              <w:rPr>
                <w:sz w:val="22"/>
                <w:szCs w:val="28"/>
                <w:lang w:val="en-US"/>
              </w:rPr>
              <w:t>Wi</w:t>
            </w:r>
            <w:r w:rsidRPr="003B6945">
              <w:rPr>
                <w:sz w:val="22"/>
                <w:szCs w:val="28"/>
              </w:rPr>
              <w:t xml:space="preserve"> - 1 шт., Моноблок </w:t>
            </w:r>
            <w:r w:rsidRPr="003B6945">
              <w:rPr>
                <w:sz w:val="22"/>
                <w:szCs w:val="28"/>
                <w:lang w:val="en-US"/>
              </w:rPr>
              <w:t>Acer</w:t>
            </w:r>
            <w:r w:rsidRPr="003B6945">
              <w:rPr>
                <w:sz w:val="22"/>
                <w:szCs w:val="28"/>
              </w:rPr>
              <w:t xml:space="preserve"> </w:t>
            </w:r>
            <w:r w:rsidRPr="003B6945">
              <w:rPr>
                <w:sz w:val="22"/>
                <w:szCs w:val="28"/>
                <w:lang w:val="en-US"/>
              </w:rPr>
              <w:t>Aspire</w:t>
            </w:r>
            <w:r w:rsidRPr="003B6945">
              <w:rPr>
                <w:sz w:val="22"/>
                <w:szCs w:val="28"/>
              </w:rPr>
              <w:t xml:space="preserve"> </w:t>
            </w:r>
            <w:r w:rsidRPr="003B6945">
              <w:rPr>
                <w:sz w:val="22"/>
                <w:szCs w:val="28"/>
                <w:lang w:val="en-US"/>
              </w:rPr>
              <w:t>Z</w:t>
            </w:r>
            <w:r w:rsidRPr="003B6945">
              <w:rPr>
                <w:sz w:val="22"/>
                <w:szCs w:val="28"/>
              </w:rPr>
              <w:t xml:space="preserve">1811 в </w:t>
            </w:r>
            <w:proofErr w:type="spellStart"/>
            <w:r w:rsidRPr="003B6945">
              <w:rPr>
                <w:sz w:val="22"/>
                <w:szCs w:val="28"/>
              </w:rPr>
              <w:t>компл</w:t>
            </w:r>
            <w:proofErr w:type="spellEnd"/>
            <w:r w:rsidRPr="003B6945">
              <w:rPr>
                <w:sz w:val="22"/>
                <w:szCs w:val="28"/>
              </w:rPr>
              <w:t>.: (клавиатура, мышь) - 13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30AFAF32" w14:textId="77777777" w:rsidR="002C735C" w:rsidRPr="003B694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B6945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  <w:tr w:rsidR="002C735C" w:rsidRPr="003B6945" w14:paraId="7A7D5026" w14:textId="77777777" w:rsidTr="003B6945">
        <w:tc>
          <w:tcPr>
            <w:tcW w:w="8042" w:type="dxa"/>
            <w:shd w:val="clear" w:color="auto" w:fill="auto"/>
          </w:tcPr>
          <w:p w14:paraId="750EDDC2" w14:textId="77777777" w:rsidR="002C735C" w:rsidRPr="003B694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B6945">
              <w:rPr>
                <w:sz w:val="22"/>
                <w:szCs w:val="28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B6945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B6945">
              <w:rPr>
                <w:sz w:val="22"/>
                <w:szCs w:val="28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3B6945">
              <w:rPr>
                <w:sz w:val="22"/>
                <w:szCs w:val="28"/>
                <w:lang w:val="en-US"/>
              </w:rPr>
              <w:t>Acer</w:t>
            </w:r>
            <w:r w:rsidRPr="003B6945">
              <w:rPr>
                <w:sz w:val="22"/>
                <w:szCs w:val="28"/>
              </w:rPr>
              <w:t xml:space="preserve"> </w:t>
            </w:r>
            <w:r w:rsidRPr="003B6945">
              <w:rPr>
                <w:sz w:val="22"/>
                <w:szCs w:val="28"/>
                <w:lang w:val="en-US"/>
              </w:rPr>
              <w:t>Aspire</w:t>
            </w:r>
            <w:r w:rsidRPr="003B6945">
              <w:rPr>
                <w:sz w:val="22"/>
                <w:szCs w:val="28"/>
              </w:rPr>
              <w:t xml:space="preserve"> </w:t>
            </w:r>
            <w:r w:rsidRPr="003B6945">
              <w:rPr>
                <w:sz w:val="22"/>
                <w:szCs w:val="28"/>
                <w:lang w:val="en-US"/>
              </w:rPr>
              <w:t>Z</w:t>
            </w:r>
            <w:r w:rsidRPr="003B6945">
              <w:rPr>
                <w:sz w:val="22"/>
                <w:szCs w:val="28"/>
              </w:rPr>
              <w:t xml:space="preserve">1811 </w:t>
            </w:r>
            <w:r w:rsidRPr="003B6945">
              <w:rPr>
                <w:sz w:val="22"/>
                <w:szCs w:val="28"/>
                <w:lang w:val="en-US"/>
              </w:rPr>
              <w:t>Intel</w:t>
            </w:r>
            <w:r w:rsidRPr="003B6945">
              <w:rPr>
                <w:sz w:val="22"/>
                <w:szCs w:val="28"/>
              </w:rPr>
              <w:t xml:space="preserve"> </w:t>
            </w:r>
            <w:r w:rsidRPr="003B6945">
              <w:rPr>
                <w:sz w:val="22"/>
                <w:szCs w:val="28"/>
                <w:lang w:val="en-US"/>
              </w:rPr>
              <w:t>Core</w:t>
            </w:r>
            <w:r w:rsidRPr="003B6945">
              <w:rPr>
                <w:sz w:val="22"/>
                <w:szCs w:val="28"/>
              </w:rPr>
              <w:t xml:space="preserve"> </w:t>
            </w:r>
            <w:proofErr w:type="spellStart"/>
            <w:r w:rsidRPr="003B6945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B6945">
              <w:rPr>
                <w:sz w:val="22"/>
                <w:szCs w:val="28"/>
              </w:rPr>
              <w:t>5-2400</w:t>
            </w:r>
            <w:r w:rsidRPr="003B6945">
              <w:rPr>
                <w:sz w:val="22"/>
                <w:szCs w:val="28"/>
                <w:lang w:val="en-US"/>
              </w:rPr>
              <w:t>S</w:t>
            </w:r>
            <w:r w:rsidRPr="003B6945">
              <w:rPr>
                <w:sz w:val="22"/>
                <w:szCs w:val="28"/>
              </w:rPr>
              <w:t>@2.50</w:t>
            </w:r>
            <w:r w:rsidRPr="003B6945">
              <w:rPr>
                <w:sz w:val="22"/>
                <w:szCs w:val="28"/>
                <w:lang w:val="en-US"/>
              </w:rPr>
              <w:t>GHz</w:t>
            </w:r>
            <w:r w:rsidRPr="003B6945">
              <w:rPr>
                <w:sz w:val="22"/>
                <w:szCs w:val="28"/>
              </w:rPr>
              <w:t>/4</w:t>
            </w:r>
            <w:r w:rsidRPr="003B6945">
              <w:rPr>
                <w:sz w:val="22"/>
                <w:szCs w:val="28"/>
                <w:lang w:val="en-US"/>
              </w:rPr>
              <w:t>Gb</w:t>
            </w:r>
            <w:r w:rsidRPr="003B6945">
              <w:rPr>
                <w:sz w:val="22"/>
                <w:szCs w:val="28"/>
              </w:rPr>
              <w:t>/1</w:t>
            </w:r>
            <w:r w:rsidRPr="003B6945">
              <w:rPr>
                <w:sz w:val="22"/>
                <w:szCs w:val="28"/>
                <w:lang w:val="en-US"/>
              </w:rPr>
              <w:t>Tb</w:t>
            </w:r>
            <w:r w:rsidRPr="003B6945">
              <w:rPr>
                <w:sz w:val="22"/>
                <w:szCs w:val="28"/>
              </w:rPr>
              <w:t xml:space="preserve"> - 1 шт., Мультимедийный проектор  </w:t>
            </w:r>
            <w:r w:rsidRPr="003B6945">
              <w:rPr>
                <w:sz w:val="22"/>
                <w:szCs w:val="28"/>
                <w:lang w:val="en-US"/>
              </w:rPr>
              <w:t>Panasonic</w:t>
            </w:r>
            <w:r w:rsidRPr="003B6945">
              <w:rPr>
                <w:sz w:val="22"/>
                <w:szCs w:val="28"/>
              </w:rPr>
              <w:t xml:space="preserve"> </w:t>
            </w:r>
            <w:r w:rsidRPr="003B6945">
              <w:rPr>
                <w:sz w:val="22"/>
                <w:szCs w:val="28"/>
                <w:lang w:val="en-US"/>
              </w:rPr>
              <w:t>PT</w:t>
            </w:r>
            <w:r w:rsidRPr="003B6945">
              <w:rPr>
                <w:sz w:val="22"/>
                <w:szCs w:val="28"/>
              </w:rPr>
              <w:t>-</w:t>
            </w:r>
            <w:r w:rsidRPr="003B6945">
              <w:rPr>
                <w:sz w:val="22"/>
                <w:szCs w:val="28"/>
                <w:lang w:val="en-US"/>
              </w:rPr>
              <w:t>VX</w:t>
            </w:r>
            <w:r w:rsidRPr="003B6945">
              <w:rPr>
                <w:sz w:val="22"/>
                <w:szCs w:val="28"/>
              </w:rPr>
              <w:t xml:space="preserve">610Е - 1 шт., Экран с электроприводом </w:t>
            </w:r>
            <w:proofErr w:type="spellStart"/>
            <w:r w:rsidRPr="003B6945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3B6945">
              <w:rPr>
                <w:sz w:val="22"/>
                <w:szCs w:val="28"/>
              </w:rPr>
              <w:t xml:space="preserve"> </w:t>
            </w:r>
            <w:r w:rsidRPr="003B6945">
              <w:rPr>
                <w:sz w:val="22"/>
                <w:szCs w:val="28"/>
                <w:lang w:val="en-US"/>
              </w:rPr>
              <w:t>Champion</w:t>
            </w:r>
            <w:r w:rsidRPr="003B6945">
              <w:rPr>
                <w:sz w:val="22"/>
                <w:szCs w:val="28"/>
              </w:rPr>
              <w:t xml:space="preserve"> 305х229см (</w:t>
            </w:r>
            <w:r w:rsidRPr="003B6945">
              <w:rPr>
                <w:sz w:val="22"/>
                <w:szCs w:val="28"/>
                <w:lang w:val="en-US"/>
              </w:rPr>
              <w:t>SCM</w:t>
            </w:r>
            <w:r w:rsidRPr="003B6945">
              <w:rPr>
                <w:sz w:val="22"/>
                <w:szCs w:val="28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017" w:type="dxa"/>
            <w:shd w:val="clear" w:color="auto" w:fill="auto"/>
          </w:tcPr>
          <w:p w14:paraId="565E4B58" w14:textId="77777777" w:rsidR="002C735C" w:rsidRPr="003B6945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B6945">
              <w:rPr>
                <w:sz w:val="22"/>
                <w:szCs w:val="28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3B69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Возникновение и становление современного переводоведения (20ый век, сравнение российского и зарубежного опыта)</w:t>
            </w:r>
          </w:p>
        </w:tc>
      </w:tr>
      <w:tr w:rsidR="009E6058" w14:paraId="15551384" w14:textId="77777777" w:rsidTr="00F00293">
        <w:tc>
          <w:tcPr>
            <w:tcW w:w="562" w:type="dxa"/>
          </w:tcPr>
          <w:p w14:paraId="3478B2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55913B0" w14:textId="77777777" w:rsidR="009E6058" w:rsidRPr="003B69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Предмет, объект, цели и задачи современного переводоведения (НЕ ЛИНГВИСТИЧЕСКОЙ ТЕОРИИ ПЕРЕВОДА)</w:t>
            </w:r>
          </w:p>
        </w:tc>
      </w:tr>
      <w:tr w:rsidR="009E6058" w14:paraId="52B3E399" w14:textId="77777777" w:rsidTr="00F00293">
        <w:tc>
          <w:tcPr>
            <w:tcW w:w="562" w:type="dxa"/>
          </w:tcPr>
          <w:p w14:paraId="7BDA7A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7A7FD7A" w14:textId="77777777" w:rsidR="009E6058" w:rsidRPr="003B69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Связь современного переводоведения с другими науками гуманитарного цикла</w:t>
            </w:r>
          </w:p>
        </w:tc>
      </w:tr>
      <w:tr w:rsidR="009E6058" w14:paraId="6DCF1056" w14:textId="77777777" w:rsidTr="00F00293">
        <w:tc>
          <w:tcPr>
            <w:tcW w:w="562" w:type="dxa"/>
          </w:tcPr>
          <w:p w14:paraId="5A2F39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0CB2ECB" w14:textId="77777777" w:rsidR="009E6058" w:rsidRPr="003B69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Перевод как акт двуязычной коммуникации.</w:t>
            </w:r>
          </w:p>
        </w:tc>
      </w:tr>
      <w:tr w:rsidR="009E6058" w14:paraId="25FCFD92" w14:textId="77777777" w:rsidTr="00F00293">
        <w:tc>
          <w:tcPr>
            <w:tcW w:w="562" w:type="dxa"/>
          </w:tcPr>
          <w:p w14:paraId="3BB2B7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230676F" w14:textId="77777777" w:rsidR="009E6058" w:rsidRPr="003B69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3B6945">
              <w:rPr>
                <w:sz w:val="23"/>
                <w:szCs w:val="23"/>
              </w:rPr>
              <w:t>Предпереводческий</w:t>
            </w:r>
            <w:proofErr w:type="spellEnd"/>
            <w:r w:rsidRPr="003B6945">
              <w:rPr>
                <w:sz w:val="23"/>
                <w:szCs w:val="23"/>
              </w:rPr>
              <w:t xml:space="preserve"> анализ и его функции</w:t>
            </w:r>
          </w:p>
        </w:tc>
      </w:tr>
      <w:tr w:rsidR="009E6058" w14:paraId="02763C0D" w14:textId="77777777" w:rsidTr="00F00293">
        <w:tc>
          <w:tcPr>
            <w:tcW w:w="562" w:type="dxa"/>
          </w:tcPr>
          <w:p w14:paraId="759881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6A3BC28" w14:textId="77777777" w:rsidR="009E6058" w:rsidRPr="003B69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Коммуникативно-функциональный подход в переводоведении. Виды информации по основной функции текста.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1DACAA6B" w14:textId="77777777" w:rsidTr="00F00293">
        <w:tc>
          <w:tcPr>
            <w:tcW w:w="562" w:type="dxa"/>
          </w:tcPr>
          <w:p w14:paraId="0CEA79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A3FD3CA" w14:textId="77777777" w:rsidR="009E6058" w:rsidRPr="003B69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Понятие единицы перевода. Способы и подходы к определению единицы перевода в тексте.</w:t>
            </w:r>
          </w:p>
        </w:tc>
      </w:tr>
      <w:tr w:rsidR="009E6058" w14:paraId="682BAAB2" w14:textId="77777777" w:rsidTr="00F00293">
        <w:tc>
          <w:tcPr>
            <w:tcW w:w="562" w:type="dxa"/>
          </w:tcPr>
          <w:p w14:paraId="04127E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4875DF0" w14:textId="77777777" w:rsidR="009E6058" w:rsidRPr="003B69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Понятие эквивалентности и адекватности как норм оценки качества перевода.</w:t>
            </w:r>
          </w:p>
        </w:tc>
      </w:tr>
      <w:tr w:rsidR="009E6058" w14:paraId="1DD235FC" w14:textId="77777777" w:rsidTr="00F00293">
        <w:tc>
          <w:tcPr>
            <w:tcW w:w="562" w:type="dxa"/>
          </w:tcPr>
          <w:p w14:paraId="6E4063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732401C" w14:textId="77777777" w:rsidR="009E6058" w:rsidRPr="003B69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Уровневая теория эквивалентности В.Н. Комиссарова.</w:t>
            </w:r>
          </w:p>
        </w:tc>
      </w:tr>
      <w:tr w:rsidR="009E6058" w14:paraId="377FF40C" w14:textId="77777777" w:rsidTr="00F00293">
        <w:tc>
          <w:tcPr>
            <w:tcW w:w="562" w:type="dxa"/>
          </w:tcPr>
          <w:p w14:paraId="246DC6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26FD660" w14:textId="77777777" w:rsidR="009E6058" w:rsidRPr="003B69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 xml:space="preserve">Теория эквивалентности Ю. </w:t>
            </w:r>
            <w:proofErr w:type="spellStart"/>
            <w:r w:rsidRPr="003B6945">
              <w:rPr>
                <w:sz w:val="23"/>
                <w:szCs w:val="23"/>
              </w:rPr>
              <w:t>Найды</w:t>
            </w:r>
            <w:proofErr w:type="spellEnd"/>
            <w:r w:rsidRPr="003B6945">
              <w:rPr>
                <w:sz w:val="23"/>
                <w:szCs w:val="23"/>
              </w:rPr>
              <w:t>: формальная и динамическая эквивалентность.</w:t>
            </w:r>
          </w:p>
        </w:tc>
      </w:tr>
      <w:tr w:rsidR="009E6058" w14:paraId="7AD93720" w14:textId="77777777" w:rsidTr="00F00293">
        <w:tc>
          <w:tcPr>
            <w:tcW w:w="562" w:type="dxa"/>
          </w:tcPr>
          <w:p w14:paraId="42C23B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077B14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инварианта в переводе.</w:t>
            </w:r>
          </w:p>
        </w:tc>
      </w:tr>
      <w:tr w:rsidR="009E6058" w14:paraId="5DE9262F" w14:textId="77777777" w:rsidTr="00F00293">
        <w:tc>
          <w:tcPr>
            <w:tcW w:w="562" w:type="dxa"/>
          </w:tcPr>
          <w:p w14:paraId="7A24BF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ECA31E6" w14:textId="77777777" w:rsidR="009E6058" w:rsidRPr="003B69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Лексико-семантические приемы перевода: конкретизация/генерализация (с примерами)</w:t>
            </w:r>
          </w:p>
        </w:tc>
      </w:tr>
      <w:tr w:rsidR="009E6058" w14:paraId="59FFBA8D" w14:textId="77777777" w:rsidTr="00F00293">
        <w:tc>
          <w:tcPr>
            <w:tcW w:w="562" w:type="dxa"/>
          </w:tcPr>
          <w:p w14:paraId="546ACC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046DFAD" w14:textId="77777777" w:rsidR="009E6058" w:rsidRPr="003B69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Лексико-семантические приемы перевода: модуляция/смысловое/логическое развитие (с примерами)</w:t>
            </w:r>
          </w:p>
        </w:tc>
      </w:tr>
      <w:tr w:rsidR="009E6058" w14:paraId="4F966314" w14:textId="77777777" w:rsidTr="00F00293">
        <w:tc>
          <w:tcPr>
            <w:tcW w:w="562" w:type="dxa"/>
          </w:tcPr>
          <w:p w14:paraId="42A490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E514A26" w14:textId="77777777" w:rsidR="009E6058" w:rsidRPr="003B69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Лексико-грамматические приемы перевода: антонимический перевод (с примерами)</w:t>
            </w:r>
          </w:p>
        </w:tc>
      </w:tr>
      <w:tr w:rsidR="009E6058" w14:paraId="33BD1B3C" w14:textId="77777777" w:rsidTr="00F00293">
        <w:tc>
          <w:tcPr>
            <w:tcW w:w="562" w:type="dxa"/>
          </w:tcPr>
          <w:p w14:paraId="5763D6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C3621D8" w14:textId="77777777" w:rsidR="009E6058" w:rsidRPr="003B69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Переводческие трансформации при несовпадении морфологических структур ИЯ и ПЯ (с примерами).</w:t>
            </w:r>
          </w:p>
        </w:tc>
      </w:tr>
      <w:tr w:rsidR="009E6058" w14:paraId="52E4F7A8" w14:textId="77777777" w:rsidTr="00F00293">
        <w:tc>
          <w:tcPr>
            <w:tcW w:w="562" w:type="dxa"/>
          </w:tcPr>
          <w:p w14:paraId="78CA96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EF7C8F4" w14:textId="77777777" w:rsidR="009E6058" w:rsidRPr="003B69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Переводческие трансформации при несовпадении синтаксических структур ПЯ и ИЯ (с примерами).</w:t>
            </w:r>
          </w:p>
        </w:tc>
      </w:tr>
      <w:tr w:rsidR="009E6058" w14:paraId="4DBF8769" w14:textId="77777777" w:rsidTr="00F00293">
        <w:tc>
          <w:tcPr>
            <w:tcW w:w="562" w:type="dxa"/>
          </w:tcPr>
          <w:p w14:paraId="34FDB8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4A1C998" w14:textId="77777777" w:rsidR="009E6058" w:rsidRPr="003B69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Особенности перевода фразеологизмов/</w:t>
            </w:r>
            <w:proofErr w:type="spellStart"/>
            <w:r w:rsidRPr="003B6945">
              <w:rPr>
                <w:sz w:val="23"/>
                <w:szCs w:val="23"/>
              </w:rPr>
              <w:t>идионимов</w:t>
            </w:r>
            <w:proofErr w:type="spellEnd"/>
            <w:r w:rsidRPr="003B6945">
              <w:rPr>
                <w:sz w:val="23"/>
                <w:szCs w:val="23"/>
              </w:rPr>
              <w:t xml:space="preserve"> (с примерами)</w:t>
            </w:r>
          </w:p>
        </w:tc>
      </w:tr>
      <w:tr w:rsidR="009E6058" w14:paraId="62180EF6" w14:textId="77777777" w:rsidTr="00F00293">
        <w:tc>
          <w:tcPr>
            <w:tcW w:w="562" w:type="dxa"/>
          </w:tcPr>
          <w:p w14:paraId="47BAB4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098D45E" w14:textId="77777777" w:rsidR="009E6058" w:rsidRPr="003B69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Особенности передачи актуального членения предложения при переводе (с примерами)</w:t>
            </w:r>
          </w:p>
        </w:tc>
      </w:tr>
      <w:tr w:rsidR="009E6058" w14:paraId="101A708A" w14:textId="77777777" w:rsidTr="00F00293">
        <w:tc>
          <w:tcPr>
            <w:tcW w:w="562" w:type="dxa"/>
          </w:tcPr>
          <w:p w14:paraId="5002D4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78CD029" w14:textId="77777777" w:rsidR="009E6058" w:rsidRPr="003B69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Особенности объединения /разделения высказываний (с примерами)</w:t>
            </w:r>
          </w:p>
        </w:tc>
      </w:tr>
      <w:tr w:rsidR="009E6058" w14:paraId="2A06A38F" w14:textId="77777777" w:rsidTr="00F00293">
        <w:tc>
          <w:tcPr>
            <w:tcW w:w="562" w:type="dxa"/>
          </w:tcPr>
          <w:p w14:paraId="615C28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77AB88C" w14:textId="77777777" w:rsidR="009E6058" w:rsidRPr="003B694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Особенности перевода наименований культурных реалий.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3B69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 xml:space="preserve">Грамматические трансформации при переводе </w:t>
            </w:r>
            <w:proofErr w:type="spellStart"/>
            <w:r w:rsidRPr="003B6945">
              <w:rPr>
                <w:sz w:val="23"/>
                <w:szCs w:val="23"/>
              </w:rPr>
              <w:t>газетно</w:t>
            </w:r>
            <w:proofErr w:type="spellEnd"/>
            <w:r w:rsidRPr="003B6945">
              <w:rPr>
                <w:sz w:val="23"/>
                <w:szCs w:val="23"/>
              </w:rPr>
              <w:t>-публицистических текстов с (изучаемого иностранного) языка на русский (авторские статьи в современных информационных англоязычных источниках).</w:t>
            </w:r>
          </w:p>
        </w:tc>
      </w:tr>
      <w:tr w:rsidR="00AD3A54" w14:paraId="08653A5D" w14:textId="77777777" w:rsidTr="00F00293">
        <w:tc>
          <w:tcPr>
            <w:tcW w:w="562" w:type="dxa"/>
          </w:tcPr>
          <w:p w14:paraId="5BBD707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D90D5C2" w14:textId="77777777" w:rsidR="00AD3A54" w:rsidRPr="003B69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Синтаксические трансформации при переводе научных (или иных специальных) текстов.</w:t>
            </w:r>
          </w:p>
        </w:tc>
      </w:tr>
      <w:tr w:rsidR="00AD3A54" w14:paraId="67E6C2E1" w14:textId="77777777" w:rsidTr="00F00293">
        <w:tc>
          <w:tcPr>
            <w:tcW w:w="562" w:type="dxa"/>
          </w:tcPr>
          <w:p w14:paraId="2E7CAED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04B6823" w14:textId="77777777" w:rsidR="00AD3A54" w:rsidRPr="003B69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Национально-культурная адаптация текста в процессе перевода (сказки, фольклор).</w:t>
            </w:r>
          </w:p>
        </w:tc>
      </w:tr>
      <w:tr w:rsidR="00AD3A54" w14:paraId="6244653F" w14:textId="77777777" w:rsidTr="00F00293">
        <w:tc>
          <w:tcPr>
            <w:tcW w:w="562" w:type="dxa"/>
          </w:tcPr>
          <w:p w14:paraId="1ACF2C7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8E9F40D" w14:textId="77777777" w:rsidR="00AD3A54" w:rsidRPr="003B69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Особенности перевода экономической терминологии (банковская, страховая лексика, маркетинг...).</w:t>
            </w:r>
          </w:p>
        </w:tc>
      </w:tr>
      <w:tr w:rsidR="00AD3A54" w14:paraId="4E209FF2" w14:textId="77777777" w:rsidTr="00F00293">
        <w:tc>
          <w:tcPr>
            <w:tcW w:w="562" w:type="dxa"/>
          </w:tcPr>
          <w:p w14:paraId="74ED098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492C872" w14:textId="77777777" w:rsidR="00AD3A54" w:rsidRPr="003B69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Особенности перевода грамматических структур в условиях различия форм (материал - по выбору обучающегося).</w:t>
            </w:r>
          </w:p>
        </w:tc>
      </w:tr>
      <w:tr w:rsidR="00AD3A54" w14:paraId="08224F65" w14:textId="77777777" w:rsidTr="00F00293">
        <w:tc>
          <w:tcPr>
            <w:tcW w:w="562" w:type="dxa"/>
          </w:tcPr>
          <w:p w14:paraId="54A4DB4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37D473A" w14:textId="77777777" w:rsidR="00AD3A54" w:rsidRPr="003B69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 xml:space="preserve">Особенности перевода </w:t>
            </w:r>
            <w:proofErr w:type="spellStart"/>
            <w:r w:rsidRPr="003B6945">
              <w:rPr>
                <w:sz w:val="23"/>
                <w:szCs w:val="23"/>
              </w:rPr>
              <w:t>безэквивалентных</w:t>
            </w:r>
            <w:proofErr w:type="spellEnd"/>
            <w:r w:rsidRPr="003B6945">
              <w:rPr>
                <w:sz w:val="23"/>
                <w:szCs w:val="23"/>
              </w:rPr>
              <w:t xml:space="preserve"> лексических единиц (</w:t>
            </w:r>
            <w:proofErr w:type="spellStart"/>
            <w:r w:rsidRPr="003B6945">
              <w:rPr>
                <w:sz w:val="23"/>
                <w:szCs w:val="23"/>
              </w:rPr>
              <w:t>звукоизобразительная</w:t>
            </w:r>
            <w:proofErr w:type="spellEnd"/>
            <w:r w:rsidRPr="003B6945">
              <w:rPr>
                <w:sz w:val="23"/>
                <w:szCs w:val="23"/>
              </w:rPr>
              <w:t xml:space="preserve"> лексика, окказионализмы, реалии, </w:t>
            </w:r>
            <w:proofErr w:type="spellStart"/>
            <w:r w:rsidRPr="003B6945">
              <w:rPr>
                <w:sz w:val="23"/>
                <w:szCs w:val="23"/>
              </w:rPr>
              <w:t>культуронимы</w:t>
            </w:r>
            <w:proofErr w:type="spellEnd"/>
            <w:r w:rsidRPr="003B6945">
              <w:rPr>
                <w:sz w:val="23"/>
                <w:szCs w:val="23"/>
              </w:rPr>
              <w:t xml:space="preserve"> и т.д.).</w:t>
            </w:r>
          </w:p>
        </w:tc>
      </w:tr>
      <w:tr w:rsidR="00AD3A54" w14:paraId="6E12AF82" w14:textId="77777777" w:rsidTr="00F00293">
        <w:tc>
          <w:tcPr>
            <w:tcW w:w="562" w:type="dxa"/>
          </w:tcPr>
          <w:p w14:paraId="274C889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E200954" w14:textId="77777777" w:rsidR="00AD3A54" w:rsidRPr="003B69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Особенности перевода молодежного сленга (на материале современных кинофильмов/сериалов).</w:t>
            </w:r>
          </w:p>
        </w:tc>
      </w:tr>
      <w:tr w:rsidR="00AD3A54" w14:paraId="56FA6E90" w14:textId="77777777" w:rsidTr="00F00293">
        <w:tc>
          <w:tcPr>
            <w:tcW w:w="562" w:type="dxa"/>
          </w:tcPr>
          <w:p w14:paraId="5DE3FFD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ED9DCDB" w14:textId="77777777" w:rsidR="00AD3A54" w:rsidRPr="003B69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Особенности перевода профессионального жаргона (на материале современных кинофильмов/сериалов).</w:t>
            </w:r>
          </w:p>
        </w:tc>
      </w:tr>
      <w:tr w:rsidR="00AD3A54" w14:paraId="5AF52215" w14:textId="77777777" w:rsidTr="00F00293">
        <w:tc>
          <w:tcPr>
            <w:tcW w:w="562" w:type="dxa"/>
          </w:tcPr>
          <w:p w14:paraId="60705C3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18E4B8C" w14:textId="77777777" w:rsidR="00AD3A54" w:rsidRPr="003B69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Особенности перевода игры слов (перевод юмористического контента – сериалы/</w:t>
            </w:r>
            <w:r>
              <w:rPr>
                <w:sz w:val="23"/>
                <w:szCs w:val="23"/>
                <w:lang w:val="en-US"/>
              </w:rPr>
              <w:t>stand</w:t>
            </w:r>
            <w:r w:rsidRPr="003B6945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up</w:t>
            </w:r>
            <w:r w:rsidRPr="003B6945">
              <w:rPr>
                <w:sz w:val="23"/>
                <w:szCs w:val="23"/>
              </w:rPr>
              <w:t>).</w:t>
            </w:r>
          </w:p>
        </w:tc>
      </w:tr>
      <w:tr w:rsidR="00AD3A54" w14:paraId="2E1F9D07" w14:textId="77777777" w:rsidTr="00F00293">
        <w:tc>
          <w:tcPr>
            <w:tcW w:w="562" w:type="dxa"/>
          </w:tcPr>
          <w:p w14:paraId="092972D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628966D" w14:textId="77777777" w:rsidR="00AD3A54" w:rsidRPr="003B69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Особенности перевода грамматический категория/конструкций (материал - по выбору обучающегося).</w:t>
            </w:r>
          </w:p>
        </w:tc>
      </w:tr>
      <w:tr w:rsidR="00AD3A54" w14:paraId="5D528261" w14:textId="77777777" w:rsidTr="00F00293">
        <w:tc>
          <w:tcPr>
            <w:tcW w:w="562" w:type="dxa"/>
          </w:tcPr>
          <w:p w14:paraId="0DD7EFA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012D3C2" w14:textId="77777777" w:rsidR="00AD3A54" w:rsidRPr="003B69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 xml:space="preserve">Особенности перевода </w:t>
            </w:r>
            <w:proofErr w:type="spellStart"/>
            <w:r w:rsidRPr="003B6945">
              <w:rPr>
                <w:sz w:val="23"/>
                <w:szCs w:val="23"/>
              </w:rPr>
              <w:t>онимов</w:t>
            </w:r>
            <w:proofErr w:type="spellEnd"/>
            <w:r w:rsidRPr="003B6945">
              <w:rPr>
                <w:sz w:val="23"/>
                <w:szCs w:val="23"/>
              </w:rPr>
              <w:t xml:space="preserve"> (топонимов, имен собственных, </w:t>
            </w:r>
            <w:proofErr w:type="spellStart"/>
            <w:r w:rsidRPr="003B6945">
              <w:rPr>
                <w:sz w:val="23"/>
                <w:szCs w:val="23"/>
              </w:rPr>
              <w:t>урбанонимов</w:t>
            </w:r>
            <w:proofErr w:type="spellEnd"/>
            <w:r w:rsidRPr="003B6945">
              <w:rPr>
                <w:sz w:val="23"/>
                <w:szCs w:val="23"/>
              </w:rPr>
              <w:t xml:space="preserve"> и др. на материале художественной литературы жанра </w:t>
            </w:r>
            <w:proofErr w:type="spellStart"/>
            <w:r w:rsidRPr="003B6945">
              <w:rPr>
                <w:sz w:val="23"/>
                <w:szCs w:val="23"/>
              </w:rPr>
              <w:t>фэнтази</w:t>
            </w:r>
            <w:proofErr w:type="spellEnd"/>
            <w:r w:rsidRPr="003B6945">
              <w:rPr>
                <w:sz w:val="23"/>
                <w:szCs w:val="23"/>
              </w:rPr>
              <w:t>/утопия).</w:t>
            </w:r>
          </w:p>
        </w:tc>
      </w:tr>
      <w:tr w:rsidR="00AD3A54" w14:paraId="7A45965B" w14:textId="77777777" w:rsidTr="00F00293">
        <w:tc>
          <w:tcPr>
            <w:tcW w:w="562" w:type="dxa"/>
          </w:tcPr>
          <w:p w14:paraId="4160B95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6B2892F" w14:textId="77777777" w:rsidR="00AD3A54" w:rsidRPr="003B69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Анализ переводческих трансформаций в дублированном переводе (на материале переводов современных художественных фильмов).</w:t>
            </w:r>
          </w:p>
        </w:tc>
      </w:tr>
      <w:tr w:rsidR="00AD3A54" w14:paraId="4D5B781E" w14:textId="77777777" w:rsidTr="00F00293">
        <w:tc>
          <w:tcPr>
            <w:tcW w:w="562" w:type="dxa"/>
          </w:tcPr>
          <w:p w14:paraId="5AA6096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EC4C237" w14:textId="77777777" w:rsidR="00AD3A54" w:rsidRPr="003B69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Анализ переводов образных выразительных средств (на материале перевода художественных произведений/публицистики/текстов СМИ).</w:t>
            </w:r>
          </w:p>
        </w:tc>
      </w:tr>
      <w:tr w:rsidR="00AD3A54" w14:paraId="7FB9AF26" w14:textId="77777777" w:rsidTr="00F00293">
        <w:tc>
          <w:tcPr>
            <w:tcW w:w="562" w:type="dxa"/>
          </w:tcPr>
          <w:p w14:paraId="491C035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2B83442" w14:textId="77777777" w:rsidR="00AD3A54" w:rsidRPr="003B69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 xml:space="preserve">Анализ перевода лингвистического феномена (каламбур, игра слов, инверсионные конструкции и </w:t>
            </w:r>
            <w:proofErr w:type="spellStart"/>
            <w:r w:rsidRPr="003B6945">
              <w:rPr>
                <w:sz w:val="23"/>
                <w:szCs w:val="23"/>
              </w:rPr>
              <w:t>др</w:t>
            </w:r>
            <w:proofErr w:type="spellEnd"/>
            <w:r w:rsidRPr="003B6945">
              <w:rPr>
                <w:sz w:val="23"/>
                <w:szCs w:val="23"/>
              </w:rPr>
              <w:t xml:space="preserve">) при условии </w:t>
            </w:r>
            <w:proofErr w:type="spellStart"/>
            <w:r w:rsidRPr="003B6945">
              <w:rPr>
                <w:sz w:val="23"/>
                <w:szCs w:val="23"/>
              </w:rPr>
              <w:t>субтитрирования</w:t>
            </w:r>
            <w:proofErr w:type="spellEnd"/>
            <w:r w:rsidRPr="003B6945">
              <w:rPr>
                <w:sz w:val="23"/>
                <w:szCs w:val="23"/>
              </w:rPr>
              <w:t>/дубляжа.</w:t>
            </w:r>
          </w:p>
        </w:tc>
      </w:tr>
      <w:tr w:rsidR="00AD3A54" w14:paraId="518B70C6" w14:textId="77777777" w:rsidTr="00F00293">
        <w:tc>
          <w:tcPr>
            <w:tcW w:w="562" w:type="dxa"/>
          </w:tcPr>
          <w:p w14:paraId="1181499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7F08783" w14:textId="77777777" w:rsidR="00AD3A54" w:rsidRPr="003B69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Сравнительно-сопоставительный анализ адекватности перевода художественного произведения (любое современное художественное произведение с двумя разными переводами).</w:t>
            </w:r>
          </w:p>
        </w:tc>
      </w:tr>
      <w:tr w:rsidR="00AD3A54" w14:paraId="2A704127" w14:textId="77777777" w:rsidTr="00F00293">
        <w:tc>
          <w:tcPr>
            <w:tcW w:w="562" w:type="dxa"/>
          </w:tcPr>
          <w:p w14:paraId="6D72410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334C4D7" w14:textId="77777777" w:rsidR="00AD3A54" w:rsidRPr="003B69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Особенности перевода поэтического текста (вариации - по выбору обучающегося).</w:t>
            </w:r>
          </w:p>
        </w:tc>
      </w:tr>
      <w:tr w:rsidR="00AD3A54" w14:paraId="0C659C5A" w14:textId="77777777" w:rsidTr="00F00293">
        <w:tc>
          <w:tcPr>
            <w:tcW w:w="562" w:type="dxa"/>
          </w:tcPr>
          <w:p w14:paraId="2F802ED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392A8E1" w14:textId="77777777" w:rsidR="00AD3A54" w:rsidRPr="003B69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Особенности способов перевода фразеологических единиц/средств выразительности (на материале переводов художественной литературы).</w:t>
            </w:r>
          </w:p>
        </w:tc>
      </w:tr>
      <w:tr w:rsidR="00AD3A54" w14:paraId="732872FE" w14:textId="77777777" w:rsidTr="00F00293">
        <w:tc>
          <w:tcPr>
            <w:tcW w:w="562" w:type="dxa"/>
          </w:tcPr>
          <w:p w14:paraId="312BEFA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D95B407" w14:textId="77777777" w:rsidR="00AD3A54" w:rsidRPr="003B69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Анализ перевода лингвистического феномена (каламбур, игра слов, инверсионные конструкции и др.) в ... дискурсе (на выбор обучающегося).</w:t>
            </w:r>
          </w:p>
        </w:tc>
      </w:tr>
      <w:tr w:rsidR="00AD3A54" w14:paraId="60B45740" w14:textId="77777777" w:rsidTr="00F00293">
        <w:tc>
          <w:tcPr>
            <w:tcW w:w="562" w:type="dxa"/>
          </w:tcPr>
          <w:p w14:paraId="71D05D4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1965E8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B6945">
              <w:rPr>
                <w:sz w:val="23"/>
                <w:szCs w:val="23"/>
              </w:rPr>
              <w:t xml:space="preserve">Особенности перевода терминологической системы сферы...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материал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-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выбору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обучающегося).</w:t>
            </w:r>
          </w:p>
        </w:tc>
      </w:tr>
      <w:tr w:rsidR="00AD3A54" w14:paraId="4C5E2A03" w14:textId="77777777" w:rsidTr="00F00293">
        <w:tc>
          <w:tcPr>
            <w:tcW w:w="562" w:type="dxa"/>
          </w:tcPr>
          <w:p w14:paraId="01840AA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19A027C" w14:textId="77777777" w:rsidR="00AD3A54" w:rsidRPr="003B69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Анализ переводческих решений при локализации (видеоигры, маркетинговые материалы и т.д.)</w:t>
            </w:r>
          </w:p>
        </w:tc>
      </w:tr>
      <w:tr w:rsidR="00AD3A54" w14:paraId="549C5C59" w14:textId="77777777" w:rsidTr="00F00293">
        <w:tc>
          <w:tcPr>
            <w:tcW w:w="562" w:type="dxa"/>
          </w:tcPr>
          <w:p w14:paraId="537E87A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8273EAE" w14:textId="77777777" w:rsidR="00AD3A54" w:rsidRPr="003B69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Особенности передачи модальности при переводе (материал - по выбору обучающегося).</w:t>
            </w:r>
          </w:p>
        </w:tc>
      </w:tr>
      <w:tr w:rsidR="00AD3A54" w14:paraId="3F81B56B" w14:textId="77777777" w:rsidTr="00F00293">
        <w:tc>
          <w:tcPr>
            <w:tcW w:w="562" w:type="dxa"/>
          </w:tcPr>
          <w:p w14:paraId="0D8F929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7F72635" w14:textId="77777777" w:rsidR="00AD3A54" w:rsidRPr="003B69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Особенности применения комплексных видов трансформаций при переводе (материал - по выбору обучающегося).</w:t>
            </w:r>
          </w:p>
        </w:tc>
      </w:tr>
      <w:tr w:rsidR="00AD3A54" w14:paraId="00C665CB" w14:textId="77777777" w:rsidTr="00F00293">
        <w:tc>
          <w:tcPr>
            <w:tcW w:w="562" w:type="dxa"/>
          </w:tcPr>
          <w:p w14:paraId="6E198E8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57CD363" w14:textId="77777777" w:rsidR="00AD3A54" w:rsidRPr="003B69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Особенности перевода национально-маркированной литературы (материал - по выбору обучающегося).</w:t>
            </w:r>
          </w:p>
        </w:tc>
      </w:tr>
      <w:tr w:rsidR="00AD3A54" w14:paraId="154691A5" w14:textId="77777777" w:rsidTr="00F00293">
        <w:tc>
          <w:tcPr>
            <w:tcW w:w="562" w:type="dxa"/>
          </w:tcPr>
          <w:p w14:paraId="563BD4A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05984C0" w14:textId="77777777" w:rsidR="00AD3A54" w:rsidRPr="003B69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Особенности перевода художественного произведения в диахроническом аспекте (материал - по выбору обучающегося).</w:t>
            </w:r>
          </w:p>
        </w:tc>
      </w:tr>
      <w:tr w:rsidR="00AD3A54" w14:paraId="4790F047" w14:textId="77777777" w:rsidTr="00F00293">
        <w:tc>
          <w:tcPr>
            <w:tcW w:w="562" w:type="dxa"/>
          </w:tcPr>
          <w:p w14:paraId="4F4E1CE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2B72847" w14:textId="77777777" w:rsidR="00AD3A54" w:rsidRPr="003B69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Обоснование авторского перевода (материал - по выбору обучающегося).</w:t>
            </w:r>
          </w:p>
        </w:tc>
      </w:tr>
      <w:tr w:rsidR="00AD3A54" w14:paraId="1C6C1646" w14:textId="77777777" w:rsidTr="00F00293">
        <w:tc>
          <w:tcPr>
            <w:tcW w:w="562" w:type="dxa"/>
          </w:tcPr>
          <w:p w14:paraId="1E5EAE6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154C73C" w14:textId="77777777" w:rsidR="00AD3A54" w:rsidRPr="003B69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Особенности перевода исторических реалий с русского языка на английский</w:t>
            </w:r>
          </w:p>
        </w:tc>
      </w:tr>
      <w:tr w:rsidR="00AD3A54" w14:paraId="6F828F53" w14:textId="77777777" w:rsidTr="00F00293">
        <w:tc>
          <w:tcPr>
            <w:tcW w:w="562" w:type="dxa"/>
          </w:tcPr>
          <w:p w14:paraId="799F4E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F88D5E4" w14:textId="77777777" w:rsidR="00AD3A54" w:rsidRPr="003B69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Переводческие решения при локализации компьютерных игр (игра по согласованию со студентом).</w:t>
            </w:r>
          </w:p>
        </w:tc>
      </w:tr>
      <w:tr w:rsidR="00AD3A54" w14:paraId="4B1F4A84" w14:textId="77777777" w:rsidTr="00F00293">
        <w:tc>
          <w:tcPr>
            <w:tcW w:w="562" w:type="dxa"/>
          </w:tcPr>
          <w:p w14:paraId="7EC15AF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ACB7A4A" w14:textId="77777777" w:rsidR="00AD3A54" w:rsidRPr="003B69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Особенности передачи временного аспекта в текстах экономического профиля.</w:t>
            </w:r>
          </w:p>
        </w:tc>
      </w:tr>
      <w:tr w:rsidR="00AD3A54" w14:paraId="3B65A64D" w14:textId="77777777" w:rsidTr="00F00293">
        <w:tc>
          <w:tcPr>
            <w:tcW w:w="562" w:type="dxa"/>
          </w:tcPr>
          <w:p w14:paraId="0A7A776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74489C2" w14:textId="77777777" w:rsidR="00AD3A54" w:rsidRPr="003B69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Особенности перевода рефлексных конструкций с русского языка на английский</w:t>
            </w:r>
          </w:p>
        </w:tc>
      </w:tr>
      <w:tr w:rsidR="00AD3A54" w14:paraId="7EA1EC5F" w14:textId="77777777" w:rsidTr="00F00293">
        <w:tc>
          <w:tcPr>
            <w:tcW w:w="562" w:type="dxa"/>
          </w:tcPr>
          <w:p w14:paraId="45A9B51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A95C48C" w14:textId="77777777" w:rsidR="00AD3A54" w:rsidRPr="003B694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Особенности применения комплексных видов трансформаций при переводе научно-популярных и научных текстов с английского языка на русский.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3B694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</w:t>
      </w:r>
      <w:r w:rsidRPr="003B6945">
        <w:rPr>
          <w:rFonts w:ascii="Times New Roman" w:hAnsi="Times New Roman" w:cs="Times New Roman"/>
          <w:b/>
          <w:color w:val="auto"/>
          <w:sz w:val="28"/>
          <w:szCs w:val="28"/>
        </w:rPr>
        <w:t>Контрольные точки</w:t>
      </w:r>
      <w:bookmarkEnd w:id="21"/>
      <w:bookmarkEnd w:id="22"/>
    </w:p>
    <w:p w14:paraId="3D99B214" w14:textId="77777777" w:rsidR="005D65A5" w:rsidRPr="003B694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836"/>
        <w:gridCol w:w="1837"/>
      </w:tblGrid>
      <w:tr w:rsidR="005D65A5" w:rsidRPr="003B6945" w14:paraId="5A1C9382" w14:textId="77777777" w:rsidTr="003B6945">
        <w:tc>
          <w:tcPr>
            <w:tcW w:w="2336" w:type="dxa"/>
          </w:tcPr>
          <w:p w14:paraId="4C518DAB" w14:textId="77777777" w:rsidR="005D65A5" w:rsidRPr="003B694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694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B694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694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836" w:type="dxa"/>
          </w:tcPr>
          <w:p w14:paraId="048CBEA9" w14:textId="77777777" w:rsidR="005D65A5" w:rsidRPr="003B694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694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837" w:type="dxa"/>
          </w:tcPr>
          <w:p w14:paraId="267B0FDF" w14:textId="77777777" w:rsidR="005D65A5" w:rsidRPr="003B694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694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B6945" w14:paraId="07658034" w14:textId="77777777" w:rsidTr="003B6945">
        <w:tc>
          <w:tcPr>
            <w:tcW w:w="2336" w:type="dxa"/>
          </w:tcPr>
          <w:p w14:paraId="1553D698" w14:textId="78F29BFB" w:rsidR="005D65A5" w:rsidRPr="003B694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694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B6945" w:rsidRDefault="007478E0" w:rsidP="00801458">
            <w:pPr>
              <w:rPr>
                <w:rFonts w:ascii="Times New Roman" w:hAnsi="Times New Roman" w:cs="Times New Roman"/>
              </w:rPr>
            </w:pPr>
            <w:r w:rsidRPr="003B6945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836" w:type="dxa"/>
          </w:tcPr>
          <w:p w14:paraId="09793085" w14:textId="37E3864C" w:rsidR="005D65A5" w:rsidRPr="003B6945" w:rsidRDefault="007478E0" w:rsidP="00801458">
            <w:pPr>
              <w:rPr>
                <w:rFonts w:ascii="Times New Roman" w:hAnsi="Times New Roman" w:cs="Times New Roman"/>
              </w:rPr>
            </w:pPr>
            <w:r w:rsidRPr="003B694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837" w:type="dxa"/>
          </w:tcPr>
          <w:p w14:paraId="094717B7" w14:textId="2660FE96" w:rsidR="005D65A5" w:rsidRPr="003B6945" w:rsidRDefault="007478E0" w:rsidP="00801458">
            <w:pPr>
              <w:rPr>
                <w:rFonts w:ascii="Times New Roman" w:hAnsi="Times New Roman" w:cs="Times New Roman"/>
              </w:rPr>
            </w:pPr>
            <w:r w:rsidRPr="003B694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B6945" w14:paraId="0D6CAC17" w14:textId="77777777" w:rsidTr="003B6945">
        <w:tc>
          <w:tcPr>
            <w:tcW w:w="2336" w:type="dxa"/>
          </w:tcPr>
          <w:p w14:paraId="24F5FD96" w14:textId="77777777" w:rsidR="005D65A5" w:rsidRPr="003B694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694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C0E2DC0" w14:textId="77777777" w:rsidR="005D65A5" w:rsidRPr="003B6945" w:rsidRDefault="007478E0" w:rsidP="00801458">
            <w:pPr>
              <w:rPr>
                <w:rFonts w:ascii="Times New Roman" w:hAnsi="Times New Roman" w:cs="Times New Roman"/>
              </w:rPr>
            </w:pPr>
            <w:r w:rsidRPr="003B694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836" w:type="dxa"/>
          </w:tcPr>
          <w:p w14:paraId="16FDD274" w14:textId="77777777" w:rsidR="005D65A5" w:rsidRPr="003B6945" w:rsidRDefault="007478E0" w:rsidP="00801458">
            <w:pPr>
              <w:rPr>
                <w:rFonts w:ascii="Times New Roman" w:hAnsi="Times New Roman" w:cs="Times New Roman"/>
              </w:rPr>
            </w:pPr>
            <w:r w:rsidRPr="003B694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837" w:type="dxa"/>
          </w:tcPr>
          <w:p w14:paraId="227F6C5B" w14:textId="77777777" w:rsidR="005D65A5" w:rsidRPr="003B6945" w:rsidRDefault="007478E0" w:rsidP="00801458">
            <w:pPr>
              <w:rPr>
                <w:rFonts w:ascii="Times New Roman" w:hAnsi="Times New Roman" w:cs="Times New Roman"/>
              </w:rPr>
            </w:pPr>
            <w:r w:rsidRPr="003B6945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3B6945" w14:paraId="58D438CD" w14:textId="77777777" w:rsidTr="003B6945">
        <w:tc>
          <w:tcPr>
            <w:tcW w:w="2336" w:type="dxa"/>
          </w:tcPr>
          <w:p w14:paraId="1D129758" w14:textId="77777777" w:rsidR="005D65A5" w:rsidRPr="003B694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694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D44CC27" w14:textId="77777777" w:rsidR="005D65A5" w:rsidRPr="003B6945" w:rsidRDefault="007478E0" w:rsidP="00801458">
            <w:pPr>
              <w:rPr>
                <w:rFonts w:ascii="Times New Roman" w:hAnsi="Times New Roman" w:cs="Times New Roman"/>
              </w:rPr>
            </w:pPr>
            <w:r w:rsidRPr="003B694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836" w:type="dxa"/>
          </w:tcPr>
          <w:p w14:paraId="0358F56C" w14:textId="77777777" w:rsidR="005D65A5" w:rsidRPr="003B6945" w:rsidRDefault="007478E0" w:rsidP="00801458">
            <w:pPr>
              <w:rPr>
                <w:rFonts w:ascii="Times New Roman" w:hAnsi="Times New Roman" w:cs="Times New Roman"/>
              </w:rPr>
            </w:pPr>
            <w:r w:rsidRPr="003B694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837" w:type="dxa"/>
          </w:tcPr>
          <w:p w14:paraId="06CBF074" w14:textId="77777777" w:rsidR="005D65A5" w:rsidRPr="003B6945" w:rsidRDefault="007478E0" w:rsidP="00801458">
            <w:pPr>
              <w:rPr>
                <w:rFonts w:ascii="Times New Roman" w:hAnsi="Times New Roman" w:cs="Times New Roman"/>
              </w:rPr>
            </w:pPr>
            <w:r w:rsidRPr="003B694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3B694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B694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3B694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3B6945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B6945" w:rsidRPr="003B6945" w14:paraId="25B5EB5A" w14:textId="77777777" w:rsidTr="00AD2CE6">
        <w:tc>
          <w:tcPr>
            <w:tcW w:w="562" w:type="dxa"/>
          </w:tcPr>
          <w:p w14:paraId="3CAC9826" w14:textId="77777777" w:rsidR="003B6945" w:rsidRPr="003B6945" w:rsidRDefault="003B6945" w:rsidP="00AD2CE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455AC0B" w14:textId="77777777" w:rsidR="003B6945" w:rsidRPr="003B6945" w:rsidRDefault="003B6945" w:rsidP="00AD2CE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694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3B694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B694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3B694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B694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093"/>
        <w:gridCol w:w="3478"/>
      </w:tblGrid>
      <w:tr w:rsidR="00B8237E" w:rsidRPr="003B6945" w14:paraId="0267C479" w14:textId="77777777" w:rsidTr="003B6945">
        <w:tc>
          <w:tcPr>
            <w:tcW w:w="3183" w:type="pct"/>
          </w:tcPr>
          <w:p w14:paraId="37F699C9" w14:textId="77777777" w:rsidR="00B8237E" w:rsidRPr="003B694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694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817" w:type="pct"/>
          </w:tcPr>
          <w:p w14:paraId="0A769611" w14:textId="77777777" w:rsidR="00B8237E" w:rsidRPr="003B694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694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B6945" w14:paraId="3F240151" w14:textId="77777777" w:rsidTr="003B6945">
        <w:tc>
          <w:tcPr>
            <w:tcW w:w="3183" w:type="pct"/>
          </w:tcPr>
          <w:p w14:paraId="61E91592" w14:textId="61A0874C" w:rsidR="00B8237E" w:rsidRPr="003B6945" w:rsidRDefault="00B8237E" w:rsidP="00801458">
            <w:pPr>
              <w:rPr>
                <w:rFonts w:ascii="Times New Roman" w:hAnsi="Times New Roman" w:cs="Times New Roman"/>
              </w:rPr>
            </w:pPr>
            <w:r w:rsidRPr="003B694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817" w:type="pct"/>
          </w:tcPr>
          <w:p w14:paraId="45ED640C" w14:textId="16CDBBD7" w:rsidR="00B8237E" w:rsidRPr="003B6945" w:rsidRDefault="005C548A" w:rsidP="00801458">
            <w:pPr>
              <w:rPr>
                <w:rFonts w:ascii="Times New Roman" w:hAnsi="Times New Roman" w:cs="Times New Roman"/>
              </w:rPr>
            </w:pPr>
            <w:r w:rsidRPr="003B694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3B6945" w14:paraId="7DF67502" w14:textId="77777777" w:rsidTr="003B6945">
        <w:tc>
          <w:tcPr>
            <w:tcW w:w="3183" w:type="pct"/>
          </w:tcPr>
          <w:p w14:paraId="6094062F" w14:textId="77777777" w:rsidR="00B8237E" w:rsidRPr="003B694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B6945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1817" w:type="pct"/>
          </w:tcPr>
          <w:p w14:paraId="29BE20A0" w14:textId="77777777" w:rsidR="00B8237E" w:rsidRPr="003B6945" w:rsidRDefault="005C548A" w:rsidP="00801458">
            <w:pPr>
              <w:rPr>
                <w:rFonts w:ascii="Times New Roman" w:hAnsi="Times New Roman" w:cs="Times New Roman"/>
              </w:rPr>
            </w:pPr>
            <w:r w:rsidRPr="003B6945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3B6945" w14:paraId="2D57DA57" w14:textId="77777777" w:rsidTr="003B6945">
        <w:tc>
          <w:tcPr>
            <w:tcW w:w="3183" w:type="pct"/>
          </w:tcPr>
          <w:p w14:paraId="72F3DA97" w14:textId="77777777" w:rsidR="00B8237E" w:rsidRPr="003B694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B694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1817" w:type="pct"/>
          </w:tcPr>
          <w:p w14:paraId="1015BF48" w14:textId="77777777" w:rsidR="00B8237E" w:rsidRPr="003B6945" w:rsidRDefault="005C548A" w:rsidP="00801458">
            <w:pPr>
              <w:rPr>
                <w:rFonts w:ascii="Times New Roman" w:hAnsi="Times New Roman" w:cs="Times New Roman"/>
              </w:rPr>
            </w:pPr>
            <w:r w:rsidRPr="003B694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3B6945" w14:paraId="08DEDDBC" w14:textId="77777777" w:rsidTr="003B6945">
        <w:tc>
          <w:tcPr>
            <w:tcW w:w="3183" w:type="pct"/>
          </w:tcPr>
          <w:p w14:paraId="1E600364" w14:textId="77777777" w:rsidR="00B8237E" w:rsidRPr="003B694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B6945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1817" w:type="pct"/>
          </w:tcPr>
          <w:p w14:paraId="646EC740" w14:textId="77777777" w:rsidR="00B8237E" w:rsidRPr="003B6945" w:rsidRDefault="005C548A" w:rsidP="00801458">
            <w:pPr>
              <w:rPr>
                <w:rFonts w:ascii="Times New Roman" w:hAnsi="Times New Roman" w:cs="Times New Roman"/>
              </w:rPr>
            </w:pPr>
            <w:r w:rsidRPr="003B6945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EB485C6" w14:textId="6A0F7BEC" w:rsidR="00C23E7F" w:rsidRPr="003B694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B694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3B694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B694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B694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B694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694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B694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B694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B694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B694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3B6945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694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3B69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B694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B694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3B6945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6945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3B6945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3B6945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3B694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6945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3B6945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6945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3B6945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3B694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6945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3B694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6945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3B6945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3B694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6945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3B694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6945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3B6945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3B694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6945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3B694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6945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3B6945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3B694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6945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3B6945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6945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3B6945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3B6945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3B6945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3B6945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3B694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B6945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3B694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B6945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3B694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B6945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3B6945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3B694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B6945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3B694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B6945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3B694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B6945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13605F" w14:textId="77777777" w:rsidR="00413DB4" w:rsidRDefault="00413DB4" w:rsidP="00315CA6">
      <w:pPr>
        <w:spacing w:after="0" w:line="240" w:lineRule="auto"/>
      </w:pPr>
      <w:r>
        <w:separator/>
      </w:r>
    </w:p>
  </w:endnote>
  <w:endnote w:type="continuationSeparator" w:id="0">
    <w:p w14:paraId="2437E44B" w14:textId="77777777" w:rsidR="00413DB4" w:rsidRDefault="00413DB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36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2DCDEB" w14:textId="77777777" w:rsidR="00413DB4" w:rsidRDefault="00413DB4" w:rsidP="00315CA6">
      <w:pPr>
        <w:spacing w:after="0" w:line="240" w:lineRule="auto"/>
      </w:pPr>
      <w:r>
        <w:separator/>
      </w:r>
    </w:p>
  </w:footnote>
  <w:footnote w:type="continuationSeparator" w:id="0">
    <w:p w14:paraId="6AE6772B" w14:textId="77777777" w:rsidR="00413DB4" w:rsidRDefault="00413DB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4B24753"/>
    <w:multiLevelType w:val="hybridMultilevel"/>
    <w:tmpl w:val="8B26C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7B09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6945"/>
    <w:rsid w:val="003C34AB"/>
    <w:rsid w:val="003D0D34"/>
    <w:rsid w:val="003D6487"/>
    <w:rsid w:val="00405FE5"/>
    <w:rsid w:val="004063C6"/>
    <w:rsid w:val="0041061D"/>
    <w:rsid w:val="00413DB4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036E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38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5609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rabprog/&#1087;&#1088;&#1072;&#1082;&#1090;&#1080;&#1082;&#1091;&#1084;_&#1053;&#1080;&#1083;&#1100;&#1089;&#1077;&#1085;_&#1045;&#1040;_&#1080;_&#1076;&#1088;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41397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20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7BFB91-B7D1-46F6-9AF0-2E49C56A5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4310</TotalTime>
  <Pages>1</Pages>
  <Words>3594</Words>
  <Characters>20491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